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224EBD50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E87F15">
        <w:rPr>
          <w:b/>
          <w:bCs/>
        </w:rPr>
        <w:t>8543IE3N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15330C9F" w:rsidR="00DA20E3" w:rsidRDefault="00DA20E3">
      <w:r>
        <w:t xml:space="preserve">Telecamera </w:t>
      </w:r>
      <w:r w:rsidR="00E87F15">
        <w:t xml:space="preserve">Dome PTZ </w:t>
      </w:r>
      <w:r>
        <w:t xml:space="preserve">IP da </w:t>
      </w:r>
      <w:r w:rsidR="00E87F15">
        <w:t>4</w:t>
      </w:r>
      <w:r>
        <w:t>P</w:t>
      </w:r>
      <w:r w:rsidR="00F27701">
        <w:t xml:space="preserve">, </w:t>
      </w:r>
      <w:r>
        <w:t>con Intelligenza Artificiale</w:t>
      </w:r>
      <w:r w:rsidR="0074081C">
        <w:t xml:space="preserve"> True Alarm</w:t>
      </w:r>
    </w:p>
    <w:p w14:paraId="1BF560DD" w14:textId="77777777" w:rsidR="00DA20E3" w:rsidRDefault="00DA20E3"/>
    <w:p w14:paraId="2EB6D16B" w14:textId="5353301F" w:rsidR="00E87F15" w:rsidRDefault="00E87F15">
      <w:r>
        <w:t>La telecamera sarà una PTZ di 3a generazione con diametro 5” dotata di Intelligenza Artificiale True Alarm.</w:t>
      </w:r>
    </w:p>
    <w:p w14:paraId="2F5FD19F" w14:textId="51F1B5E8" w:rsidR="00E87F15" w:rsidRDefault="00E87F15">
      <w:r>
        <w:t>La PTZ avrà una risoluzione da 4MP in grado di fornire immagini a 2560 x 1440 a 30ips</w:t>
      </w:r>
      <w:r w:rsidR="007622B5">
        <w:t>, consentendo la copertura di un’area molto ampia.</w:t>
      </w:r>
    </w:p>
    <w:p w14:paraId="6450765E" w14:textId="53D885EA" w:rsidR="007622B5" w:rsidRDefault="007622B5">
      <w:r>
        <w:t>L’unità sarà in grado di rilevare fino a 15 oggetti per scena e classificare persone, veicoli e bici/moto da 2 a oltre 1400m.</w:t>
      </w:r>
    </w:p>
    <w:p w14:paraId="01B0EEF3" w14:textId="746DD2C3" w:rsidR="007622B5" w:rsidRDefault="006955EE">
      <w:r>
        <w:t>Il motore di analisi video avrà capacità di calcolo di 1,5 Tops, s</w:t>
      </w:r>
      <w:r w:rsidR="007622B5">
        <w:t>arà possibile attivare l’inseguimento automatico (auto tracking) del soggetto desiderato consentendo alla telecamera di rilevarlo, posizionarlo al centro dello schermo e seguirne gli spostamenti.</w:t>
      </w:r>
    </w:p>
    <w:p w14:paraId="4E85BEC7" w14:textId="45F2B349" w:rsidR="00E87F15" w:rsidRDefault="001720F6">
      <w:r>
        <w:t>Il meccanismo di brandeggio di nuova generazione sarà in grado di operare a 360°/s consentendo alla telecamera di seguire in modo efficiente anche soggetti che si spostano velocemente.</w:t>
      </w:r>
    </w:p>
    <w:p w14:paraId="22A13A63" w14:textId="6E211CCB" w:rsidR="001720F6" w:rsidRDefault="001720F6">
      <w:r>
        <w:t>La meccanica sarà in grado di garantire l’effettuazione di oltre 10 milioni di movimenti</w:t>
      </w:r>
      <w:r w:rsidR="006955EE">
        <w:t>, assicurando un funzionamento 24/7 di lunga durata</w:t>
      </w:r>
    </w:p>
    <w:p w14:paraId="6A332DE9" w14:textId="19178A01" w:rsidR="006955EE" w:rsidRDefault="006955EE">
      <w:r>
        <w:t>Il sensore immagine sarà un CMOS da 1/2,8”, BSI e NIR++</w:t>
      </w:r>
    </w:p>
    <w:p w14:paraId="63BE3E01" w14:textId="322BF6F8" w:rsidR="006955EE" w:rsidRDefault="006955EE">
      <w:r>
        <w:t>La risoluzione massima della telecamera sarà di 2560 x 1440 pixel</w:t>
      </w:r>
    </w:p>
    <w:p w14:paraId="1ED5028B" w14:textId="53AD0865" w:rsidR="006955EE" w:rsidRDefault="006955EE">
      <w:r>
        <w:t>La telecamera avrà i seguenti valori di sensibilità: Colore 0.005 Lux@(F1.2 AGC ON) B/N 0.001Lux@(F1.2 AGC ON); 0Lux con IR</w:t>
      </w:r>
    </w:p>
    <w:p w14:paraId="7CC48E77" w14:textId="5163BA07" w:rsidR="006A5E65" w:rsidRDefault="006A5E65">
      <w:r>
        <w:t>Il modulo camera garantirà un rapporto segnale / rumore ≥52dB</w:t>
      </w:r>
    </w:p>
    <w:p w14:paraId="4C4460C6" w14:textId="4EEA2610" w:rsidR="006A5E65" w:rsidRDefault="006A5E65">
      <w:r>
        <w:t>Sarà disponibile il WDR da 120dB</w:t>
      </w:r>
    </w:p>
    <w:p w14:paraId="07477914" w14:textId="3AEEC67F" w:rsidR="0001158F" w:rsidRDefault="0001158F">
      <w:r>
        <w:t>La telecamera sarà dotata di obiettivo zoom motorizzato 4,5-180mm (40X) con F 1,2 – 3,5</w:t>
      </w:r>
    </w:p>
    <w:p w14:paraId="78CF8F1A" w14:textId="77777777" w:rsidR="0001158F" w:rsidRDefault="0001158F" w:rsidP="0001158F">
      <w:bookmarkStart w:id="0" w:name="_Hlk158627714"/>
      <w:r>
        <w:t>La telecamera sarà dotata di filtro ICR per una commutazione automatica day / night con rimozione del filtro taglia IR</w:t>
      </w:r>
    </w:p>
    <w:bookmarkEnd w:id="0"/>
    <w:p w14:paraId="02A55FCB" w14:textId="7D64542C" w:rsidR="00DA20E3" w:rsidRDefault="00DA20E3">
      <w:r>
        <w:t xml:space="preserve">La telecamera sarà in grado di codificare il video in </w:t>
      </w:r>
      <w:r w:rsidRPr="00DA20E3">
        <w:t>Smart H.265/H.265+/H.265/Smart H.264/H.264+/H.264/MJPEG</w:t>
      </w:r>
    </w:p>
    <w:p w14:paraId="08C52C03" w14:textId="7A83A7DA" w:rsidR="00DA20E3" w:rsidRDefault="00DA20E3">
      <w:r>
        <w:t>La telecamera sarà in grado di fornire 3 stream indipendenti</w:t>
      </w:r>
    </w:p>
    <w:p w14:paraId="031FAFD2" w14:textId="37B4EDF3" w:rsidR="00D73EB0" w:rsidRDefault="00D73EB0">
      <w:r>
        <w:t xml:space="preserve">Il Bit rate potrà variare da 64Kbps a </w:t>
      </w:r>
      <w:r w:rsidR="00F27701">
        <w:t>1</w:t>
      </w:r>
      <w:r w:rsidR="0001158F">
        <w:t>6</w:t>
      </w:r>
      <w:r>
        <w:t>Mbps, sarà possibile configurare modalità VBR o CBR</w:t>
      </w:r>
    </w:p>
    <w:p w14:paraId="05131871" w14:textId="2DF4BD8B" w:rsidR="00F7266A" w:rsidRDefault="00F7266A">
      <w:r>
        <w:t>La telecamera sarà dotata di motore di AI basato su deep learning</w:t>
      </w:r>
      <w:r w:rsidR="0074081C">
        <w:t>, True Alarm</w:t>
      </w:r>
    </w:p>
    <w:p w14:paraId="39700FA7" w14:textId="480DB203" w:rsidR="00DA20E3" w:rsidRDefault="00DA20E3">
      <w:r>
        <w:t xml:space="preserve">La telecamera sarà dotata di tecnologia </w:t>
      </w:r>
      <w:r w:rsidR="0074081C">
        <w:t>Light Explorer</w:t>
      </w:r>
      <w:r>
        <w:t xml:space="preserve"> per una elevata sensibilità con scarsa illuminazione</w:t>
      </w:r>
    </w:p>
    <w:p w14:paraId="5A465CD4" w14:textId="4584C3A0" w:rsidR="00DA20E3" w:rsidRDefault="00DA20E3">
      <w:r>
        <w:t xml:space="preserve">La portata dei LED IR sarà </w:t>
      </w:r>
      <w:r w:rsidR="00F27701">
        <w:t xml:space="preserve">tale da garantire </w:t>
      </w:r>
      <w:r w:rsidR="0001158F">
        <w:t>una distanza fino a 350m</w:t>
      </w:r>
    </w:p>
    <w:p w14:paraId="36FE9A30" w14:textId="650171D5" w:rsidR="00F9350C" w:rsidRDefault="00F9350C">
      <w:r>
        <w:t>La telecamera potrà effettuare rotazione a 360° senza fine corsa e avrà capacità di inclinazione da -25° a 155° con “autoflip” a 90°</w:t>
      </w:r>
    </w:p>
    <w:p w14:paraId="5E098A41" w14:textId="2BCB41A1" w:rsidR="00F9350C" w:rsidRDefault="00F9350C">
      <w:r>
        <w:lastRenderedPageBreak/>
        <w:t>La velocità di scansione sarà configurabile da 0,1-360°/s, velocità di richiamo preset 330°/s</w:t>
      </w:r>
    </w:p>
    <w:p w14:paraId="31A9EC44" w14:textId="5ED9B861" w:rsidR="00F9350C" w:rsidRDefault="00F9350C">
      <w:r>
        <w:t xml:space="preserve">La velocità di inclinazione sarà configurabile da 0,1-210°/s, </w:t>
      </w:r>
      <w:r>
        <w:t xml:space="preserve">velocità di richiamo preset </w:t>
      </w:r>
      <w:r>
        <w:t>180</w:t>
      </w:r>
      <w:r>
        <w:t>°/s</w:t>
      </w:r>
    </w:p>
    <w:p w14:paraId="52D3FE93" w14:textId="46513AFE" w:rsidR="00F9350C" w:rsidRDefault="00F9350C">
      <w:r>
        <w:t>Lo zoom sarà proporzionale</w:t>
      </w:r>
    </w:p>
    <w:p w14:paraId="2641AD15" w14:textId="51F20F3B" w:rsidR="00F9350C" w:rsidRDefault="00F9350C">
      <w:r>
        <w:t>La telecamera sarà equipaggiata di 300 preset, potranno essere programmati fino a 8 cruise fino a 16 preset ciascuno</w:t>
      </w:r>
    </w:p>
    <w:p w14:paraId="6AE03AC0" w14:textId="063E7981" w:rsidR="00F9350C" w:rsidRDefault="00F9350C">
      <w:r>
        <w:t>Sarà possibile programmare delle attività in base a calandario giornaliero / orario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5715313D" w14:textId="73B96107" w:rsidR="00D73EB0" w:rsidRDefault="00D73EB0">
      <w:r>
        <w:t>La telecamera sarà in grado di fornire audio con compressione G711A / U, sarà dotata di 1 ingresso e 1 uscita</w:t>
      </w:r>
    </w:p>
    <w:p w14:paraId="6BEDF666" w14:textId="11D1BF18" w:rsidR="00B261B2" w:rsidRDefault="00B261B2">
      <w:r>
        <w:t>La telecamera darà dotata di 1 ingresso di allarme e 1 uscita a relè</w:t>
      </w:r>
    </w:p>
    <w:p w14:paraId="745A049B" w14:textId="4A9853B6" w:rsidR="00DA20E3" w:rsidRDefault="00DA20E3">
      <w:r>
        <w:t>Slot per micro SD integrato, supporto fino a 256GB</w:t>
      </w:r>
    </w:p>
    <w:p w14:paraId="622AAC12" w14:textId="169962AF" w:rsidR="00DA20E3" w:rsidRDefault="00DA20E3">
      <w:r>
        <w:t xml:space="preserve">Alimentazione possibile a </w:t>
      </w:r>
      <w:r w:rsidR="0001158F">
        <w:t>24</w:t>
      </w:r>
      <w:r>
        <w:t>Vcc o PoE</w:t>
      </w:r>
      <w:r w:rsidR="008C2C56">
        <w:t>+</w:t>
      </w:r>
      <w:r w:rsidR="009C0FA0">
        <w:t xml:space="preserve"> (IEEE802.3</w:t>
      </w:r>
      <w:r w:rsidR="00B261B2">
        <w:t>a</w:t>
      </w:r>
      <w:r w:rsidR="008C2C56">
        <w:t>t</w:t>
      </w:r>
      <w:r w:rsidR="009C0FA0">
        <w:t xml:space="preserve">), assorbimento max </w:t>
      </w:r>
      <w:r w:rsidR="008C2C56">
        <w:t>2</w:t>
      </w:r>
      <w:r w:rsidR="0001158F">
        <w:t>4</w:t>
      </w:r>
      <w:r w:rsidR="009C0FA0">
        <w:t>W</w:t>
      </w:r>
    </w:p>
    <w:p w14:paraId="7BCE12D9" w14:textId="2C5E9D43" w:rsidR="00DA20E3" w:rsidRDefault="00DA20E3">
      <w:r>
        <w:t>Grado di protezione da esterno IP6</w:t>
      </w:r>
      <w:r w:rsidR="00B261B2">
        <w:t>7</w:t>
      </w:r>
    </w:p>
    <w:p w14:paraId="6CA333BC" w14:textId="3E1D0E89" w:rsidR="00DA20E3" w:rsidRDefault="00DA20E3">
      <w:r>
        <w:t>Grado di protezione meccanica IK10</w:t>
      </w:r>
    </w:p>
    <w:p w14:paraId="79569407" w14:textId="55B05A71" w:rsidR="00934856" w:rsidRDefault="00934856">
      <w:r>
        <w:t xml:space="preserve">La telecamera sarà dotata di Intelligenza Artificiale </w:t>
      </w:r>
      <w:r w:rsidR="0074081C">
        <w:t xml:space="preserve">True Alarm </w:t>
      </w:r>
      <w:r>
        <w:t>con classificazione automatica di soggetti (persona, veicolo, ciclo/moto) e potrà eseguire uno dei seguenti algoritmi:</w:t>
      </w:r>
    </w:p>
    <w:p w14:paraId="3B2A7A91" w14:textId="61D29DB6" w:rsidR="00934856" w:rsidRDefault="00934856" w:rsidP="001729A2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67A71D7E" w14:textId="36BD389E" w:rsidR="00934856" w:rsidRDefault="00934856" w:rsidP="001729A2">
      <w:pPr>
        <w:ind w:left="2835" w:hanging="2835"/>
      </w:pPr>
      <w:r>
        <w:t>Manomissione</w:t>
      </w:r>
      <w:r>
        <w:tab/>
        <w:t>Cambio scena, offuscamento o accecamento</w:t>
      </w:r>
    </w:p>
    <w:p w14:paraId="5548BB9F" w14:textId="45E18586" w:rsidR="00934856" w:rsidRDefault="00934856" w:rsidP="001729A2">
      <w:pPr>
        <w:ind w:left="2835" w:hanging="2835"/>
      </w:pPr>
      <w:r>
        <w:t>Riconoscimento del volto</w:t>
      </w:r>
      <w:r>
        <w:tab/>
        <w:t>Rilevazione volto, cattura volto, comparazione con data base volti</w:t>
      </w:r>
    </w:p>
    <w:p w14:paraId="6B1A6262" w14:textId="0FDA56C2" w:rsidR="0001158F" w:rsidRDefault="0001158F" w:rsidP="001729A2">
      <w:pPr>
        <w:ind w:left="2835" w:hanging="2835"/>
      </w:pPr>
      <w:r>
        <w:t>Auto-tracking</w:t>
      </w:r>
      <w:r>
        <w:tab/>
        <w:t>Inseguimento automatico di persone o veicoli</w:t>
      </w:r>
    </w:p>
    <w:p w14:paraId="16461C89" w14:textId="77777777" w:rsidR="00DA20E3" w:rsidRDefault="00DA20E3"/>
    <w:p w14:paraId="5D1C0181" w14:textId="77777777" w:rsidR="0001158F" w:rsidRDefault="0001158F" w:rsidP="0001158F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01158F" w:rsidRPr="00934856" w14:paraId="3A39AB88" w14:textId="77777777" w:rsidTr="00E2663E">
        <w:tc>
          <w:tcPr>
            <w:tcW w:w="1413" w:type="dxa"/>
          </w:tcPr>
          <w:p w14:paraId="16729BD1" w14:textId="77777777" w:rsidR="0001158F" w:rsidRPr="00934856" w:rsidRDefault="0001158F" w:rsidP="00E2663E">
            <w:r w:rsidRPr="00934856">
              <w:t>Ottica</w:t>
            </w:r>
          </w:p>
        </w:tc>
        <w:tc>
          <w:tcPr>
            <w:tcW w:w="1843" w:type="dxa"/>
          </w:tcPr>
          <w:p w14:paraId="45D04E42" w14:textId="77777777" w:rsidR="0001158F" w:rsidRPr="00934856" w:rsidRDefault="0001158F" w:rsidP="00E2663E">
            <w:r w:rsidRPr="00934856">
              <w:t>Rilevazione (D)</w:t>
            </w:r>
          </w:p>
        </w:tc>
        <w:tc>
          <w:tcPr>
            <w:tcW w:w="1984" w:type="dxa"/>
          </w:tcPr>
          <w:p w14:paraId="63570FB1" w14:textId="77777777" w:rsidR="0001158F" w:rsidRPr="00934856" w:rsidRDefault="0001158F" w:rsidP="00E2663E">
            <w:r w:rsidRPr="00934856">
              <w:t>Osservazione (O)</w:t>
            </w:r>
          </w:p>
        </w:tc>
        <w:tc>
          <w:tcPr>
            <w:tcW w:w="2268" w:type="dxa"/>
          </w:tcPr>
          <w:p w14:paraId="1E01F1B7" w14:textId="77777777" w:rsidR="0001158F" w:rsidRPr="00934856" w:rsidRDefault="0001158F" w:rsidP="00E2663E">
            <w:r w:rsidRPr="00934856">
              <w:t>Riconoscimento (R )</w:t>
            </w:r>
          </w:p>
        </w:tc>
        <w:tc>
          <w:tcPr>
            <w:tcW w:w="2120" w:type="dxa"/>
          </w:tcPr>
          <w:p w14:paraId="4BA2A8FC" w14:textId="77777777" w:rsidR="0001158F" w:rsidRPr="00934856" w:rsidRDefault="0001158F" w:rsidP="00E2663E">
            <w:r w:rsidRPr="00934856">
              <w:t>Identificazione (I)</w:t>
            </w:r>
          </w:p>
        </w:tc>
      </w:tr>
      <w:tr w:rsidR="0001158F" w:rsidRPr="00934856" w14:paraId="6EE92B94" w14:textId="77777777" w:rsidTr="00E2663E">
        <w:tc>
          <w:tcPr>
            <w:tcW w:w="1413" w:type="dxa"/>
          </w:tcPr>
          <w:p w14:paraId="51764E08" w14:textId="2E6087C6" w:rsidR="0001158F" w:rsidRPr="00934856" w:rsidRDefault="0001158F" w:rsidP="00E2663E">
            <w:r>
              <w:t>4,5</w:t>
            </w:r>
            <w:r w:rsidRPr="00934856">
              <w:t>mm</w:t>
            </w:r>
          </w:p>
        </w:tc>
        <w:tc>
          <w:tcPr>
            <w:tcW w:w="1843" w:type="dxa"/>
          </w:tcPr>
          <w:p w14:paraId="429C69A4" w14:textId="6852ABBA" w:rsidR="0001158F" w:rsidRPr="00934856" w:rsidRDefault="0001158F" w:rsidP="00E2663E">
            <w:r>
              <w:t>100</w:t>
            </w:r>
            <w:r>
              <w:t xml:space="preserve"> m</w:t>
            </w:r>
          </w:p>
        </w:tc>
        <w:tc>
          <w:tcPr>
            <w:tcW w:w="1984" w:type="dxa"/>
          </w:tcPr>
          <w:p w14:paraId="058D7F2A" w14:textId="13F4EE45" w:rsidR="0001158F" w:rsidRPr="00934856" w:rsidRDefault="0001158F" w:rsidP="00E2663E">
            <w:r>
              <w:t>40</w:t>
            </w:r>
            <w:r>
              <w:t xml:space="preserve"> m</w:t>
            </w:r>
          </w:p>
        </w:tc>
        <w:tc>
          <w:tcPr>
            <w:tcW w:w="2268" w:type="dxa"/>
          </w:tcPr>
          <w:p w14:paraId="205425C8" w14:textId="359C5DA7" w:rsidR="0001158F" w:rsidRPr="00934856" w:rsidRDefault="0001158F" w:rsidP="00E2663E">
            <w:r>
              <w:t>20</w:t>
            </w:r>
            <w:r>
              <w:t xml:space="preserve"> m</w:t>
            </w:r>
          </w:p>
        </w:tc>
        <w:tc>
          <w:tcPr>
            <w:tcW w:w="2120" w:type="dxa"/>
          </w:tcPr>
          <w:p w14:paraId="573A33FC" w14:textId="2553ABE3" w:rsidR="0001158F" w:rsidRPr="00934856" w:rsidRDefault="0001158F" w:rsidP="00E2663E">
            <w:r>
              <w:t>10</w:t>
            </w:r>
            <w:r>
              <w:t xml:space="preserve"> m</w:t>
            </w:r>
          </w:p>
        </w:tc>
      </w:tr>
      <w:tr w:rsidR="0001158F" w:rsidRPr="00934856" w14:paraId="1B5829CE" w14:textId="77777777" w:rsidTr="00E2663E">
        <w:tc>
          <w:tcPr>
            <w:tcW w:w="1413" w:type="dxa"/>
          </w:tcPr>
          <w:p w14:paraId="0239AF3A" w14:textId="5C4177B3" w:rsidR="0001158F" w:rsidRPr="00934856" w:rsidRDefault="0001158F" w:rsidP="00E2663E">
            <w:r w:rsidRPr="00934856">
              <w:t>1</w:t>
            </w:r>
            <w:r>
              <w:t>80</w:t>
            </w:r>
            <w:r w:rsidRPr="00934856">
              <w:t>mm</w:t>
            </w:r>
          </w:p>
        </w:tc>
        <w:tc>
          <w:tcPr>
            <w:tcW w:w="1843" w:type="dxa"/>
          </w:tcPr>
          <w:p w14:paraId="7A03EB41" w14:textId="4BC457FF" w:rsidR="0001158F" w:rsidRPr="00934856" w:rsidRDefault="0001158F" w:rsidP="00E2663E">
            <w:r>
              <w:t>3600</w:t>
            </w:r>
            <w:r>
              <w:t xml:space="preserve"> m</w:t>
            </w:r>
          </w:p>
        </w:tc>
        <w:tc>
          <w:tcPr>
            <w:tcW w:w="1984" w:type="dxa"/>
          </w:tcPr>
          <w:p w14:paraId="03651CBF" w14:textId="31C0FD5A" w:rsidR="0001158F" w:rsidRPr="00934856" w:rsidRDefault="0001158F" w:rsidP="00E2663E">
            <w:r>
              <w:t>1430</w:t>
            </w:r>
            <w:r>
              <w:t xml:space="preserve"> m</w:t>
            </w:r>
          </w:p>
        </w:tc>
        <w:tc>
          <w:tcPr>
            <w:tcW w:w="2268" w:type="dxa"/>
          </w:tcPr>
          <w:p w14:paraId="590C86CE" w14:textId="6D9CF6C0" w:rsidR="0001158F" w:rsidRPr="00934856" w:rsidRDefault="0001158F" w:rsidP="00E2663E">
            <w:r>
              <w:t>720</w:t>
            </w:r>
            <w:r>
              <w:t xml:space="preserve"> m</w:t>
            </w:r>
          </w:p>
        </w:tc>
        <w:tc>
          <w:tcPr>
            <w:tcW w:w="2120" w:type="dxa"/>
          </w:tcPr>
          <w:p w14:paraId="509C683F" w14:textId="4558BB59" w:rsidR="0001158F" w:rsidRPr="00934856" w:rsidRDefault="0001158F" w:rsidP="00E2663E">
            <w:r>
              <w:t>360</w:t>
            </w:r>
            <w:r>
              <w:t xml:space="preserve"> m</w:t>
            </w:r>
          </w:p>
        </w:tc>
      </w:tr>
    </w:tbl>
    <w:p w14:paraId="493DA627" w14:textId="77777777" w:rsidR="0001158F" w:rsidRDefault="0001158F"/>
    <w:p w14:paraId="11B1C442" w14:textId="42F83432" w:rsidR="00DA20E3" w:rsidRDefault="00934856">
      <w:r>
        <w:t>La telecamera dovrà garantire l’accesso / gestione tramite WebBrowser (</w:t>
      </w:r>
      <w:r w:rsidR="00BF77B2">
        <w:t>necessita plugin e browser compatibile IE</w:t>
      </w:r>
      <w:r>
        <w:t>), Software NVMS 2.0, NVR, App mobile</w:t>
      </w:r>
    </w:p>
    <w:p w14:paraId="0EE8B9A2" w14:textId="101F26A6" w:rsidR="00934856" w:rsidRDefault="00934856">
      <w:r>
        <w:t xml:space="preserve">La telecamera dovrà consentire connessione contemporanea fino a </w:t>
      </w:r>
      <w:r w:rsidR="00BF77B2">
        <w:t>16</w:t>
      </w:r>
      <w:r>
        <w:t xml:space="preserve">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67947028" w:rsidR="00934856" w:rsidRDefault="009C0FA0">
      <w:r>
        <w:t>La telecamera dovrà essere conforme al protocollo ONVIF G, S</w:t>
      </w:r>
      <w:r w:rsidR="0001158F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lastRenderedPageBreak/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72CE3BBF" w14:textId="4FA9FF80" w:rsidR="009C0FA0" w:rsidRDefault="009C0FA0">
      <w:r>
        <w:t>La telecamera avrà una temperatura di esercizio da -</w:t>
      </w:r>
      <w:r w:rsidR="0001158F">
        <w:t>4</w:t>
      </w:r>
      <w:r>
        <w:t>0°C a +</w:t>
      </w:r>
      <w:r w:rsidR="00B261B2">
        <w:t>6</w:t>
      </w:r>
      <w:r w:rsidR="0001158F">
        <w:t>5</w:t>
      </w:r>
      <w:r>
        <w:t>°C</w:t>
      </w:r>
    </w:p>
    <w:p w14:paraId="1E4AA7B0" w14:textId="08551B80" w:rsidR="009C0FA0" w:rsidRDefault="009C0FA0">
      <w:r>
        <w:t>La telecamera avrà un peso di circa 2</w:t>
      </w:r>
      <w:r w:rsidR="008C2C56">
        <w:t>,</w:t>
      </w:r>
      <w:r w:rsidR="0001158F">
        <w:t>9</w:t>
      </w:r>
      <w:r>
        <w:t>Kg</w:t>
      </w:r>
    </w:p>
    <w:p w14:paraId="7509D114" w14:textId="3C37A013" w:rsidR="00A44CBE" w:rsidRDefault="00A44CBE">
      <w:r>
        <w:t>La telecamera sarà il modello TD-</w:t>
      </w:r>
      <w:r w:rsidR="0001158F">
        <w:t>8543IE3N</w:t>
      </w:r>
      <w:r>
        <w:t xml:space="preserve"> di TVT.</w:t>
      </w:r>
    </w:p>
    <w:sectPr w:rsidR="00A44CB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C1A6" w14:textId="77777777" w:rsidR="0082072F" w:rsidRDefault="0082072F" w:rsidP="00A44CBE">
      <w:pPr>
        <w:spacing w:after="0" w:line="240" w:lineRule="auto"/>
      </w:pPr>
      <w:r>
        <w:separator/>
      </w:r>
    </w:p>
  </w:endnote>
  <w:endnote w:type="continuationSeparator" w:id="0">
    <w:p w14:paraId="1F94BA80" w14:textId="77777777" w:rsidR="0082072F" w:rsidRDefault="0082072F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9229" w14:textId="77777777" w:rsidR="0082072F" w:rsidRDefault="0082072F" w:rsidP="00A44CBE">
      <w:pPr>
        <w:spacing w:after="0" w:line="240" w:lineRule="auto"/>
      </w:pPr>
      <w:r>
        <w:separator/>
      </w:r>
    </w:p>
  </w:footnote>
  <w:footnote w:type="continuationSeparator" w:id="0">
    <w:p w14:paraId="0D96AAF1" w14:textId="77777777" w:rsidR="0082072F" w:rsidRDefault="0082072F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12D6D82E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E87F15">
      <w:rPr>
        <w:b/>
        <w:bCs/>
        <w:sz w:val="18"/>
        <w:szCs w:val="18"/>
      </w:rPr>
      <w:t>8543IE3N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01158F"/>
    <w:rsid w:val="001720F6"/>
    <w:rsid w:val="001729A2"/>
    <w:rsid w:val="001C1832"/>
    <w:rsid w:val="00316D40"/>
    <w:rsid w:val="004F1D55"/>
    <w:rsid w:val="005D5863"/>
    <w:rsid w:val="006955EE"/>
    <w:rsid w:val="006A5E65"/>
    <w:rsid w:val="007164C1"/>
    <w:rsid w:val="0074081C"/>
    <w:rsid w:val="007622B5"/>
    <w:rsid w:val="00782E6C"/>
    <w:rsid w:val="0082072F"/>
    <w:rsid w:val="00862BA3"/>
    <w:rsid w:val="008C2C56"/>
    <w:rsid w:val="00920D7D"/>
    <w:rsid w:val="00926399"/>
    <w:rsid w:val="00934856"/>
    <w:rsid w:val="00942BFF"/>
    <w:rsid w:val="00955ADF"/>
    <w:rsid w:val="00964BB8"/>
    <w:rsid w:val="009C0FA0"/>
    <w:rsid w:val="00A44CBE"/>
    <w:rsid w:val="00B261B2"/>
    <w:rsid w:val="00BF77B2"/>
    <w:rsid w:val="00C14505"/>
    <w:rsid w:val="00C86DDF"/>
    <w:rsid w:val="00D73EB0"/>
    <w:rsid w:val="00DA20E3"/>
    <w:rsid w:val="00DA79ED"/>
    <w:rsid w:val="00DC395C"/>
    <w:rsid w:val="00DE73AF"/>
    <w:rsid w:val="00E3211F"/>
    <w:rsid w:val="00E87F15"/>
    <w:rsid w:val="00F27701"/>
    <w:rsid w:val="00F7266A"/>
    <w:rsid w:val="00F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7</cp:revision>
  <dcterms:created xsi:type="dcterms:W3CDTF">2024-03-14T08:33:00Z</dcterms:created>
  <dcterms:modified xsi:type="dcterms:W3CDTF">2024-03-15T08:44:00Z</dcterms:modified>
</cp:coreProperties>
</file>